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13" w:rsidRDefault="00456B13" w:rsidP="0011302A">
      <w:pPr>
        <w:jc w:val="both"/>
        <w:rPr>
          <w:rFonts w:eastAsia="Times New Roman" w:cs="Times New Roman"/>
          <w:sz w:val="24"/>
          <w:szCs w:val="24"/>
          <w:lang w:eastAsia="cs-CZ"/>
        </w:rPr>
      </w:pPr>
      <w:r w:rsidRPr="00456B13">
        <w:rPr>
          <w:rFonts w:eastAsia="Times New Roman" w:cs="Times New Roman"/>
          <w:sz w:val="24"/>
          <w:szCs w:val="24"/>
          <w:lang w:eastAsia="cs-CZ"/>
        </w:rPr>
        <w:t xml:space="preserve">Volby do zastupitelstev obcí vyhlásil prezident republiky na dny 23. a 24. září 2022 svým rozhodnutím, publikovaným ve Sbírce zákonů pod číslem </w:t>
      </w:r>
      <w:r>
        <w:rPr>
          <w:rFonts w:eastAsia="Times New Roman" w:cs="Times New Roman"/>
          <w:sz w:val="24"/>
          <w:szCs w:val="24"/>
          <w:lang w:eastAsia="cs-CZ"/>
        </w:rPr>
        <w:t>81/</w:t>
      </w:r>
      <w:r w:rsidRPr="00456B13">
        <w:rPr>
          <w:rFonts w:eastAsia="Times New Roman" w:cs="Times New Roman"/>
          <w:sz w:val="24"/>
          <w:szCs w:val="24"/>
          <w:lang w:eastAsia="cs-CZ"/>
        </w:rPr>
        <w:t>20</w:t>
      </w:r>
      <w:r>
        <w:rPr>
          <w:rFonts w:eastAsia="Times New Roman" w:cs="Times New Roman"/>
          <w:sz w:val="24"/>
          <w:szCs w:val="24"/>
          <w:lang w:eastAsia="cs-CZ"/>
        </w:rPr>
        <w:t>22</w:t>
      </w:r>
      <w:r w:rsidRPr="00456B13">
        <w:rPr>
          <w:rFonts w:eastAsia="Times New Roman" w:cs="Times New Roman"/>
          <w:sz w:val="24"/>
          <w:szCs w:val="24"/>
          <w:lang w:eastAsia="cs-CZ"/>
        </w:rPr>
        <w:t xml:space="preserve"> Sb. </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Volby do zastupitelstev obcí upravuje zákon č. 491/2001 Sb., o volbách do zastupitelstev obcí a o změně některých zákonů, ve znění pozdějších předpisů (dále jen „volební zákon“), prováděcím předpisem je vyhláška č. 59/2002 Sb., o provedení některých ustanovení zákona č. 491/2001 Sb., o volbách do zastupitelstev obcí a o změně některých zákonů, ve znění pozdějších předpisů (dále jen „vyhláška“).</w:t>
      </w:r>
    </w:p>
    <w:p w:rsidR="00B315FF" w:rsidRPr="00A721CF" w:rsidRDefault="00B315FF" w:rsidP="00A721CF">
      <w:pPr>
        <w:spacing w:before="100" w:beforeAutospacing="1" w:after="100" w:afterAutospacing="1" w:line="240" w:lineRule="auto"/>
        <w:jc w:val="both"/>
        <w:outlineLvl w:val="2"/>
        <w:rPr>
          <w:rFonts w:eastAsia="Times New Roman" w:cs="Times New Roman"/>
          <w:b/>
          <w:bCs/>
          <w:sz w:val="27"/>
          <w:szCs w:val="27"/>
          <w:lang w:eastAsia="cs-CZ"/>
        </w:rPr>
      </w:pPr>
      <w:r w:rsidRPr="00A721CF">
        <w:rPr>
          <w:rFonts w:eastAsia="Times New Roman" w:cs="Times New Roman"/>
          <w:b/>
          <w:bCs/>
          <w:sz w:val="27"/>
          <w:szCs w:val="27"/>
          <w:lang w:eastAsia="cs-CZ"/>
        </w:rPr>
        <w:t>1. Volební strany</w:t>
      </w:r>
    </w:p>
    <w:p w:rsidR="00B315F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Volební stranou mohou být registrované politické strany a politická hnutí, jejichž činnost nebyla pozastavena, a jejich koalice, nezávislí kandidáti, sdružení nezávislých kandidátů nebo sdružení politických stran nebo politických hnutí a nezávislých kandidátů.</w:t>
      </w:r>
    </w:p>
    <w:p w:rsidR="00A721CF" w:rsidRPr="00A721CF" w:rsidRDefault="00A721CF" w:rsidP="00A721CF">
      <w:pPr>
        <w:spacing w:after="0" w:line="240" w:lineRule="auto"/>
        <w:jc w:val="both"/>
        <w:rPr>
          <w:rFonts w:eastAsia="Times New Roman" w:cs="Times New Roman"/>
          <w:sz w:val="24"/>
          <w:szCs w:val="24"/>
          <w:lang w:eastAsia="cs-CZ"/>
        </w:rPr>
      </w:pPr>
    </w:p>
    <w:p w:rsidR="00B315FF" w:rsidRDefault="00A721CF" w:rsidP="00A721CF">
      <w:pPr>
        <w:spacing w:after="0" w:line="240" w:lineRule="auto"/>
        <w:jc w:val="both"/>
        <w:rPr>
          <w:rFonts w:eastAsia="Times New Roman" w:cs="Times New Roman"/>
          <w:sz w:val="24"/>
          <w:szCs w:val="24"/>
          <w:lang w:eastAsia="cs-CZ"/>
        </w:rPr>
      </w:pPr>
      <w:r>
        <w:rPr>
          <w:rFonts w:eastAsia="Times New Roman" w:cs="Times New Roman"/>
          <w:sz w:val="24"/>
          <w:szCs w:val="24"/>
          <w:lang w:eastAsia="cs-CZ"/>
        </w:rPr>
        <w:t>P</w:t>
      </w:r>
      <w:r w:rsidR="00B315FF" w:rsidRPr="00A721CF">
        <w:rPr>
          <w:rFonts w:eastAsia="Times New Roman" w:cs="Times New Roman"/>
          <w:sz w:val="24"/>
          <w:szCs w:val="24"/>
          <w:lang w:eastAsia="cs-CZ"/>
        </w:rPr>
        <w:t>olitická strana a politické hnutí může být součástí pouze jedné volební strany pro volby do téhož zastupitelstva obce; podává-li politická strana a politické hnutí kandidátní listinu samostatně, nemůže již být pro volby do téhož zastupitelstva obce součástí jiné volební strany. Volební stranu typu sdružení politické strany (politického hnutí) a sdružení nezávislých kandidátů volební zákon</w:t>
      </w:r>
      <w:r w:rsidR="006F7348">
        <w:rPr>
          <w:rFonts w:eastAsia="Times New Roman" w:cs="Times New Roman"/>
          <w:sz w:val="24"/>
          <w:szCs w:val="24"/>
          <w:lang w:eastAsia="cs-CZ"/>
        </w:rPr>
        <w:t xml:space="preserve"> nezná</w:t>
      </w:r>
      <w:r w:rsidR="00B315FF" w:rsidRPr="00A721CF">
        <w:rPr>
          <w:rFonts w:eastAsia="Times New Roman" w:cs="Times New Roman"/>
          <w:sz w:val="24"/>
          <w:szCs w:val="24"/>
          <w:lang w:eastAsia="cs-CZ"/>
        </w:rPr>
        <w:t>, takový typ volební strany tudíž ve volbách do zastupitelstev obcí kandidovat nemůže.</w:t>
      </w:r>
    </w:p>
    <w:p w:rsidR="00A721CF" w:rsidRPr="00A721CF" w:rsidRDefault="00A721CF" w:rsidP="00A721CF">
      <w:pPr>
        <w:spacing w:after="0" w:line="240" w:lineRule="auto"/>
        <w:jc w:val="both"/>
        <w:rPr>
          <w:rFonts w:eastAsia="Times New Roman" w:cs="Times New Roman"/>
          <w:sz w:val="24"/>
          <w:szCs w:val="24"/>
          <w:lang w:eastAsia="cs-CZ"/>
        </w:rPr>
      </w:pPr>
    </w:p>
    <w:p w:rsidR="00B315FF" w:rsidRPr="00A721CF" w:rsidRDefault="00B315FF" w:rsidP="00A721CF">
      <w:pPr>
        <w:spacing w:before="100" w:beforeAutospacing="1" w:after="100" w:afterAutospacing="1" w:line="240" w:lineRule="auto"/>
        <w:jc w:val="both"/>
        <w:outlineLvl w:val="2"/>
        <w:rPr>
          <w:rFonts w:eastAsia="Times New Roman" w:cs="Times New Roman"/>
          <w:b/>
          <w:bCs/>
          <w:sz w:val="27"/>
          <w:szCs w:val="27"/>
          <w:lang w:eastAsia="cs-CZ"/>
        </w:rPr>
      </w:pPr>
      <w:r w:rsidRPr="00A721CF">
        <w:rPr>
          <w:rFonts w:eastAsia="Times New Roman" w:cs="Times New Roman"/>
          <w:b/>
          <w:bCs/>
          <w:sz w:val="27"/>
          <w:szCs w:val="27"/>
          <w:lang w:eastAsia="cs-CZ"/>
        </w:rPr>
        <w:t>2. Kandidáti</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Členem zastupitelstva obce se může stát každý volič, kterým je</w:t>
      </w:r>
      <w:r w:rsidR="00A721CF">
        <w:rPr>
          <w:rFonts w:eastAsia="Times New Roman" w:cs="Times New Roman"/>
          <w:sz w:val="24"/>
          <w:szCs w:val="24"/>
          <w:lang w:eastAsia="cs-CZ"/>
        </w:rPr>
        <w:t>:</w:t>
      </w:r>
    </w:p>
    <w:p w:rsidR="00B315FF" w:rsidRPr="00A721CF" w:rsidRDefault="00B315FF" w:rsidP="00A721CF">
      <w:pPr>
        <w:numPr>
          <w:ilvl w:val="0"/>
          <w:numId w:val="2"/>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státní občan ČR, který alespoň ve druhý den voleb dosáhl věku nejméně 18 let, je v den voleb v dané obci přihlášen k trvalému pobytu,</w:t>
      </w:r>
    </w:p>
    <w:p w:rsidR="00B315FF" w:rsidRPr="00A721CF" w:rsidRDefault="00B315FF" w:rsidP="00A721CF">
      <w:pPr>
        <w:numPr>
          <w:ilvl w:val="0"/>
          <w:numId w:val="2"/>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státní občan jiného státu, jemuž právo volit přiznává mezinárodní úmluva, kterou je Česká republika vázána a která byla vyhlášena ve Sbírce mezinárodních smluv, tj. státní občan jiného členského státu EU s trvalým nebo registrovaným přechodným pobytem v dané obci, který alespoň ve druhý den voleb dosáhl věku nejméně 18 let (dle judikatury Krajského soudu v Brně ze dne 19. září 2014 pod č. j. 64 A 6/2014 – 20, postačuje namísto splnění podmínky přihlášení se k trvalému pobytu občana jiného členského státu EU též přihlášení se k přechodnému pobytu v příslušné obci).</w:t>
      </w:r>
    </w:p>
    <w:p w:rsidR="00A721CF" w:rsidRDefault="00B315FF" w:rsidP="00A721CF">
      <w:p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U kandidáta nesmí být dále překážka výkonu volebního práva, tj. zákonem stanovené omezení osobní svobody z důvodu výkonu trestu odnětí svobody</w:t>
      </w:r>
      <w:r w:rsidR="008E2BA3">
        <w:rPr>
          <w:rFonts w:eastAsia="Times New Roman" w:cs="Times New Roman"/>
          <w:sz w:val="24"/>
          <w:szCs w:val="24"/>
          <w:lang w:eastAsia="cs-CZ"/>
        </w:rPr>
        <w:t xml:space="preserve"> a</w:t>
      </w:r>
      <w:r w:rsidR="00A551EB">
        <w:rPr>
          <w:rFonts w:eastAsia="Times New Roman" w:cs="Times New Roman"/>
          <w:sz w:val="24"/>
          <w:szCs w:val="24"/>
          <w:lang w:eastAsia="cs-CZ"/>
        </w:rPr>
        <w:t xml:space="preserve"> </w:t>
      </w:r>
      <w:r w:rsidRPr="00A721CF">
        <w:rPr>
          <w:rFonts w:eastAsia="Times New Roman" w:cs="Times New Roman"/>
          <w:sz w:val="24"/>
          <w:szCs w:val="24"/>
          <w:lang w:eastAsia="cs-CZ"/>
        </w:rPr>
        <w:t>omezení svéprávnosti k výkonu volebního práva</w:t>
      </w:r>
      <w:r w:rsidR="008E2BA3">
        <w:rPr>
          <w:rFonts w:eastAsia="Times New Roman" w:cs="Times New Roman"/>
          <w:sz w:val="24"/>
          <w:szCs w:val="24"/>
          <w:lang w:eastAsia="cs-CZ"/>
        </w:rPr>
        <w:t>.</w:t>
      </w:r>
      <w:r w:rsidRPr="00A721CF">
        <w:rPr>
          <w:rFonts w:eastAsia="Times New Roman" w:cs="Times New Roman"/>
          <w:sz w:val="24"/>
          <w:szCs w:val="24"/>
          <w:lang w:eastAsia="cs-CZ"/>
        </w:rPr>
        <w:t xml:space="preserve"> </w:t>
      </w:r>
      <w:r w:rsidR="008E2BA3">
        <w:rPr>
          <w:rFonts w:eastAsia="Times New Roman" w:cs="Times New Roman"/>
          <w:sz w:val="24"/>
          <w:szCs w:val="24"/>
          <w:lang w:eastAsia="cs-CZ"/>
        </w:rPr>
        <w:t>P</w:t>
      </w:r>
      <w:r w:rsidRPr="00A721CF">
        <w:rPr>
          <w:rFonts w:eastAsia="Times New Roman" w:cs="Times New Roman"/>
          <w:sz w:val="24"/>
          <w:szCs w:val="24"/>
          <w:lang w:eastAsia="cs-CZ"/>
        </w:rPr>
        <w:t>oslední podmínkou, která ale nebrání zvolení za člena zastupitelstva obce, nýbrž následnému výkonu mandátu, je neslučitelnost</w:t>
      </w:r>
      <w:r w:rsidR="00A721CF">
        <w:rPr>
          <w:rFonts w:eastAsia="Times New Roman" w:cs="Times New Roman"/>
          <w:sz w:val="24"/>
          <w:szCs w:val="24"/>
          <w:lang w:eastAsia="cs-CZ"/>
        </w:rPr>
        <w:t xml:space="preserve"> funkcí. </w:t>
      </w:r>
    </w:p>
    <w:p w:rsidR="00B315FF" w:rsidRPr="00A721CF" w:rsidRDefault="00B315FF" w:rsidP="00A721CF">
      <w:p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Kandidát může kandidovat pouze na jedné kandidátní listině volební strany pro volby do téhož zastupitelstva obce, a jsou-li vytvořeny volební obvody, pouze v jednom volebním obvodu.</w:t>
      </w:r>
    </w:p>
    <w:p w:rsidR="007A3355" w:rsidRDefault="007A3355" w:rsidP="00A721CF">
      <w:pPr>
        <w:spacing w:before="100" w:beforeAutospacing="1" w:after="100" w:afterAutospacing="1" w:line="240" w:lineRule="auto"/>
        <w:jc w:val="both"/>
        <w:rPr>
          <w:rFonts w:eastAsia="Times New Roman" w:cs="Times New Roman"/>
          <w:sz w:val="24"/>
          <w:szCs w:val="24"/>
          <w:lang w:eastAsia="cs-CZ"/>
        </w:rPr>
      </w:pPr>
    </w:p>
    <w:p w:rsidR="00B315FF" w:rsidRPr="00A721CF" w:rsidRDefault="00B315FF" w:rsidP="00A721CF">
      <w:p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lastRenderedPageBreak/>
        <w:t>Kandidatura člena nebo členů politické strany nebo politického hnutí do zastupitelstva obce za jinou politickou stranu nebo politické hnutí nebo za sdružení nezávislých kandidátů:</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b/>
          <w:bCs/>
          <w:sz w:val="24"/>
          <w:szCs w:val="24"/>
          <w:lang w:eastAsia="cs-CZ"/>
        </w:rPr>
        <w:t>Z pohledu volebního zákona nebrání kandidatuře do zastupitelstva obce</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 za sdružení nezávislých kandidátů členství kandidáta v jakékoli politické straně nebo politickém hnutí</w:t>
      </w:r>
    </w:p>
    <w:p w:rsid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 za politickou stranu nebo politické hnutí členství kandidáta v jiné politické straně nebo politickém hnutí; jinou otázkou je, zda to stanovy této politické strany nebo politického hnutí, jejíž je členem, a které jsou zaregistrovány na Ministerstvu vnitra na základě zákona o sdružování v politických stranách a v politických hnutích, umožňují.</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 </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Vždy je třeba na kandidátní listině uvést členství kandidáta v politické straně nebo politickém hnutí.</w:t>
      </w:r>
    </w:p>
    <w:p w:rsidR="00B315FF" w:rsidRPr="00A721CF" w:rsidRDefault="00B315FF" w:rsidP="00A721CF">
      <w:pPr>
        <w:spacing w:before="100" w:beforeAutospacing="1" w:after="100" w:afterAutospacing="1" w:line="240" w:lineRule="auto"/>
        <w:jc w:val="both"/>
        <w:outlineLvl w:val="2"/>
        <w:rPr>
          <w:rFonts w:eastAsia="Times New Roman" w:cs="Times New Roman"/>
          <w:b/>
          <w:bCs/>
          <w:sz w:val="27"/>
          <w:szCs w:val="27"/>
          <w:lang w:eastAsia="cs-CZ"/>
        </w:rPr>
      </w:pPr>
      <w:r w:rsidRPr="00A721CF">
        <w:rPr>
          <w:rFonts w:eastAsia="Times New Roman" w:cs="Times New Roman"/>
          <w:b/>
          <w:bCs/>
          <w:sz w:val="27"/>
          <w:szCs w:val="27"/>
          <w:lang w:eastAsia="cs-CZ"/>
        </w:rPr>
        <w:t>3. Kandidátní listina</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Náležitosti kandidátní listiny taxativně vymezuje volební zákon.</w:t>
      </w:r>
      <w:r w:rsidR="00A721CF">
        <w:rPr>
          <w:rFonts w:eastAsia="Times New Roman" w:cs="Times New Roman"/>
          <w:sz w:val="24"/>
          <w:szCs w:val="24"/>
          <w:lang w:eastAsia="cs-CZ"/>
        </w:rPr>
        <w:t xml:space="preserve"> </w:t>
      </w:r>
      <w:r w:rsidRPr="00A721CF">
        <w:rPr>
          <w:rFonts w:eastAsia="Times New Roman" w:cs="Times New Roman"/>
          <w:sz w:val="24"/>
          <w:szCs w:val="24"/>
          <w:lang w:eastAsia="cs-CZ"/>
        </w:rPr>
        <w:t>Kandidátní listina musí obsahovat:</w:t>
      </w:r>
    </w:p>
    <w:p w:rsidR="00B315FF" w:rsidRPr="00A721CF" w:rsidRDefault="00B315FF" w:rsidP="00A721CF">
      <w:pPr>
        <w:numPr>
          <w:ilvl w:val="0"/>
          <w:numId w:val="3"/>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název zastupitelstva obce,</w:t>
      </w:r>
    </w:p>
    <w:p w:rsidR="00B315FF" w:rsidRPr="00A721CF" w:rsidRDefault="00B315FF" w:rsidP="00A721CF">
      <w:pPr>
        <w:numPr>
          <w:ilvl w:val="0"/>
          <w:numId w:val="3"/>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označení volebního obvodu, jsou-li volební obvody vytvořeny,</w:t>
      </w:r>
    </w:p>
    <w:p w:rsidR="00B315FF" w:rsidRPr="00A721CF" w:rsidRDefault="00B315FF" w:rsidP="00A721CF">
      <w:pPr>
        <w:numPr>
          <w:ilvl w:val="0"/>
          <w:numId w:val="3"/>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název volební strany a označení, o jaký typ volební strany jde, s uvedením názvu politických stran a politických hnutí,</w:t>
      </w:r>
    </w:p>
    <w:p w:rsidR="00B315FF" w:rsidRPr="00A721CF" w:rsidRDefault="00B315FF" w:rsidP="00A721CF">
      <w:pPr>
        <w:numPr>
          <w:ilvl w:val="0"/>
          <w:numId w:val="3"/>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 xml:space="preserve">jména a příjmení kandidátů, pohlaví, jejich věk (aktuální ke </w:t>
      </w:r>
      <w:r w:rsidR="00C53FEF">
        <w:rPr>
          <w:rFonts w:eastAsia="Times New Roman" w:cs="Times New Roman"/>
          <w:sz w:val="24"/>
          <w:szCs w:val="24"/>
          <w:lang w:eastAsia="cs-CZ"/>
        </w:rPr>
        <w:t xml:space="preserve">druhému </w:t>
      </w:r>
      <w:r w:rsidRPr="00A721CF">
        <w:rPr>
          <w:rFonts w:eastAsia="Times New Roman" w:cs="Times New Roman"/>
          <w:sz w:val="24"/>
          <w:szCs w:val="24"/>
          <w:lang w:eastAsia="cs-CZ"/>
        </w:rPr>
        <w:t xml:space="preserve">dni </w:t>
      </w:r>
      <w:r w:rsidR="00A721CF">
        <w:rPr>
          <w:rFonts w:eastAsia="Times New Roman" w:cs="Times New Roman"/>
          <w:sz w:val="24"/>
          <w:szCs w:val="24"/>
          <w:lang w:eastAsia="cs-CZ"/>
        </w:rPr>
        <w:t>voleb</w:t>
      </w:r>
      <w:r w:rsidRPr="00A721CF">
        <w:rPr>
          <w:rFonts w:eastAsia="Times New Roman" w:cs="Times New Roman"/>
          <w:sz w:val="24"/>
          <w:szCs w:val="24"/>
          <w:lang w:eastAsia="cs-CZ"/>
        </w:rPr>
        <w:t>) a povolání (</w:t>
      </w:r>
      <w:r w:rsidR="00F52159">
        <w:rPr>
          <w:rFonts w:eastAsia="Times New Roman" w:cs="Times New Roman"/>
          <w:sz w:val="24"/>
          <w:szCs w:val="24"/>
          <w:lang w:eastAsia="cs-CZ"/>
        </w:rPr>
        <w:t xml:space="preserve">Je třeba, aby popis povolání kandidátů byl právně správný, tedy aby odpovídal pojmu povolání. Jako údaj o povolání nelze přijmout např. </w:t>
      </w:r>
      <w:r w:rsidRPr="00A721CF">
        <w:rPr>
          <w:rFonts w:eastAsia="Times New Roman" w:cs="Times New Roman"/>
          <w:sz w:val="24"/>
          <w:szCs w:val="24"/>
          <w:lang w:eastAsia="cs-CZ"/>
        </w:rPr>
        <w:t>činnost, která zjevně není povoláním či zaměstnáním, ale pouhým zájmem či zálibou nebo informací o angažovanosti</w:t>
      </w:r>
      <w:r w:rsidR="00F52159">
        <w:rPr>
          <w:rFonts w:eastAsia="Times New Roman" w:cs="Times New Roman"/>
          <w:sz w:val="24"/>
          <w:szCs w:val="24"/>
          <w:lang w:eastAsia="cs-CZ"/>
        </w:rPr>
        <w:t>. Nepřípustné: zasloužilý člen TJ Sokol,</w:t>
      </w:r>
      <w:r w:rsidR="000466A3">
        <w:rPr>
          <w:rFonts w:eastAsia="Times New Roman" w:cs="Times New Roman"/>
          <w:sz w:val="24"/>
          <w:szCs w:val="24"/>
          <w:lang w:eastAsia="cs-CZ"/>
        </w:rPr>
        <w:t xml:space="preserve"> bývalý zastupitel</w:t>
      </w:r>
      <w:r w:rsidR="007235FB">
        <w:rPr>
          <w:rFonts w:eastAsia="Times New Roman" w:cs="Times New Roman"/>
          <w:sz w:val="24"/>
          <w:szCs w:val="24"/>
          <w:lang w:eastAsia="cs-CZ"/>
        </w:rPr>
        <w:t xml:space="preserve"> atd.</w:t>
      </w:r>
      <w:bookmarkStart w:id="0" w:name="_GoBack"/>
      <w:bookmarkEnd w:id="0"/>
      <w:r w:rsidRPr="00A721CF">
        <w:rPr>
          <w:rFonts w:eastAsia="Times New Roman" w:cs="Times New Roman"/>
          <w:sz w:val="24"/>
          <w:szCs w:val="24"/>
          <w:lang w:eastAsia="cs-CZ"/>
        </w:rPr>
        <w:t>), část obce, nečlení-li se obec na části, obec, kde jsou přihlášeni k trvalému pobytu, název politické strany nebo politického hnutí, jehož jsou členy, nebo údaj, že nejsou členy žádné politické strany nebo politického hnutí (v takovém případě se uvede "bez politické příslušnosti"),</w:t>
      </w:r>
    </w:p>
    <w:p w:rsidR="00B315FF" w:rsidRPr="00A721CF" w:rsidRDefault="00B315FF" w:rsidP="00A721CF">
      <w:pPr>
        <w:numPr>
          <w:ilvl w:val="0"/>
          <w:numId w:val="3"/>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pořadí na kandidátní listině vyjádřené pomocí arabského čísla,</w:t>
      </w:r>
    </w:p>
    <w:p w:rsidR="00B315FF" w:rsidRPr="00A721CF" w:rsidRDefault="00B315FF" w:rsidP="00A721CF">
      <w:pPr>
        <w:numPr>
          <w:ilvl w:val="0"/>
          <w:numId w:val="3"/>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jméno a příjmení zmocněnce volební strany a jeho náhradníka s uvedením místa, kde jsou přihlášeni k trvalému pobytu, není-li volební stranou nezávislý kandidát,</w:t>
      </w:r>
    </w:p>
    <w:p w:rsidR="00B315FF" w:rsidRPr="00A721CF" w:rsidRDefault="00B315FF" w:rsidP="00A721CF">
      <w:pPr>
        <w:numPr>
          <w:ilvl w:val="0"/>
          <w:numId w:val="3"/>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jde-li o koalici, název politické strany nebo politického hnutí, které kandidáta navrhlo,</w:t>
      </w:r>
    </w:p>
    <w:p w:rsidR="00B315FF" w:rsidRPr="00A721CF" w:rsidRDefault="00B315FF" w:rsidP="00A721CF">
      <w:pPr>
        <w:numPr>
          <w:ilvl w:val="0"/>
          <w:numId w:val="3"/>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jde-li o sdružení politických stran nebo politických hnutí a nezávislých kandidátů, označení politické strany nebo politického hnutí, které kandidáta navrhlo, nebo označení, že jde o nezávislého kandidáta,</w:t>
      </w:r>
    </w:p>
    <w:p w:rsidR="00B315FF" w:rsidRPr="00A721CF" w:rsidRDefault="00B315FF" w:rsidP="00A721CF">
      <w:pPr>
        <w:numPr>
          <w:ilvl w:val="0"/>
          <w:numId w:val="3"/>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podpis zmocněnce volební strany; u nezávislého kandidáta podpis kandidáta;</w:t>
      </w:r>
    </w:p>
    <w:p w:rsidR="00B315FF" w:rsidRPr="00A721CF" w:rsidRDefault="00B315FF" w:rsidP="00A721CF">
      <w:pPr>
        <w:numPr>
          <w:ilvl w:val="0"/>
          <w:numId w:val="3"/>
        </w:numPr>
        <w:spacing w:before="100" w:beforeAutospacing="1" w:after="100" w:afterAutospacing="1" w:line="240" w:lineRule="auto"/>
        <w:jc w:val="both"/>
        <w:rPr>
          <w:rFonts w:eastAsia="Times New Roman" w:cs="Times New Roman"/>
          <w:sz w:val="24"/>
          <w:szCs w:val="24"/>
          <w:lang w:eastAsia="cs-CZ"/>
        </w:rPr>
      </w:pPr>
      <w:r w:rsidRPr="00A721CF">
        <w:rPr>
          <w:rFonts w:eastAsia="Times New Roman" w:cs="Times New Roman"/>
          <w:sz w:val="24"/>
          <w:szCs w:val="24"/>
          <w:lang w:eastAsia="cs-CZ"/>
        </w:rPr>
        <w:t>podává-li kandidátní listinu politická strana, politické hnutí nebo jejich koalice anebo sdružení politických stran nebo politických hnutí a nezávislých kandidátů, jméno a příjmení, označení funkce a podpis osoby oprávněné jednat jejich jménem, popřípadě jménem organizační jednotky, je-li ustavena.</w:t>
      </w:r>
    </w:p>
    <w:p w:rsidR="007A3355" w:rsidRDefault="007A3355" w:rsidP="00A721CF">
      <w:pPr>
        <w:spacing w:after="0" w:line="240" w:lineRule="auto"/>
        <w:jc w:val="both"/>
        <w:rPr>
          <w:rFonts w:eastAsia="Times New Roman" w:cs="Times New Roman"/>
          <w:b/>
          <w:bCs/>
          <w:sz w:val="24"/>
          <w:szCs w:val="24"/>
          <w:lang w:eastAsia="cs-CZ"/>
        </w:rPr>
      </w:pPr>
    </w:p>
    <w:p w:rsidR="007A3355" w:rsidRDefault="007A3355" w:rsidP="00A721CF">
      <w:pPr>
        <w:spacing w:after="0" w:line="240" w:lineRule="auto"/>
        <w:jc w:val="both"/>
        <w:rPr>
          <w:rFonts w:eastAsia="Times New Roman" w:cs="Times New Roman"/>
          <w:b/>
          <w:bCs/>
          <w:sz w:val="24"/>
          <w:szCs w:val="24"/>
          <w:lang w:eastAsia="cs-CZ"/>
        </w:rPr>
      </w:pPr>
    </w:p>
    <w:p w:rsidR="00F52159" w:rsidRDefault="00F52159" w:rsidP="00A721CF">
      <w:pPr>
        <w:spacing w:after="0" w:line="240" w:lineRule="auto"/>
        <w:jc w:val="both"/>
        <w:rPr>
          <w:rFonts w:eastAsia="Times New Roman" w:cs="Times New Roman"/>
          <w:b/>
          <w:bCs/>
          <w:sz w:val="24"/>
          <w:szCs w:val="24"/>
          <w:lang w:eastAsia="cs-CZ"/>
        </w:rPr>
      </w:pP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b/>
          <w:bCs/>
          <w:sz w:val="24"/>
          <w:szCs w:val="24"/>
          <w:lang w:eastAsia="cs-CZ"/>
        </w:rPr>
        <w:t>a) Počet kandidátů</w:t>
      </w:r>
    </w:p>
    <w:p w:rsid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Počet kandidátů na kandidátní listině je limitován počtem členů volených do příslušného zastupitelstva obce. V obcích, kde se má volit 7 a méně členů zastupitelstva, může volební strana na kandidátní listině uvést nejvýše tolik kandidátů, kolik činí počet členů volených do příslušného zastupitelstva obce zvýšený o jednu třetinu a zaokrouhlený na celé číslo dolů. Například v obcích, kde se má volit 7 členů zastupitelstva, může být na kandidátní listině uvedeno až 9 kandidátů, má-li se volit 6 členů až 8 kandidátů a má-li se volit 5 členů až 6 kandidátů</w:t>
      </w:r>
      <w:r w:rsidR="00A721CF">
        <w:rPr>
          <w:rFonts w:eastAsia="Times New Roman" w:cs="Times New Roman"/>
          <w:sz w:val="24"/>
          <w:szCs w:val="24"/>
          <w:lang w:eastAsia="cs-CZ"/>
        </w:rPr>
        <w:t>.</w:t>
      </w:r>
    </w:p>
    <w:p w:rsidR="00383DB6" w:rsidRDefault="00383DB6" w:rsidP="00A721CF">
      <w:pPr>
        <w:spacing w:after="0" w:line="240" w:lineRule="auto"/>
        <w:jc w:val="both"/>
        <w:rPr>
          <w:rFonts w:eastAsia="Times New Roman" w:cs="Times New Roman"/>
          <w:sz w:val="24"/>
          <w:szCs w:val="24"/>
          <w:lang w:eastAsia="cs-CZ"/>
        </w:rPr>
      </w:pPr>
      <w:r>
        <w:rPr>
          <w:rFonts w:eastAsia="Times New Roman" w:cs="Times New Roman"/>
          <w:sz w:val="24"/>
          <w:szCs w:val="24"/>
          <w:lang w:eastAsia="cs-CZ"/>
        </w:rPr>
        <w:t>Počet členů zastupitelstva obce bude zveřejněn na úřední desce úřadu nejpozději dne 2. července 2022.</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 </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 </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b/>
          <w:bCs/>
          <w:sz w:val="24"/>
          <w:szCs w:val="24"/>
          <w:lang w:eastAsia="cs-CZ"/>
        </w:rPr>
        <w:t>b) Prohlášení kandidáta</w:t>
      </w:r>
    </w:p>
    <w:p w:rsid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Ke kandidátní listině musí být přiloženo vlastnoručně podepsané prohlášení kandidáta, že souhlasí se svou kandidaturou, že mu nejsou známy překážky volitelnosti, popřípadě uvede, v čem překážka spočívá s tím, že pomine ke dni voleb do zastupitelstva obce a že nedal souhlas k tomu, aby byl uveden na jiné kandidátní listině pro volby do téhož zastupitelstva obce. Na prohlášení kandidát uvede místo, kde je přihlášen k tr</w:t>
      </w:r>
      <w:r w:rsidR="00A721CF">
        <w:rPr>
          <w:rFonts w:eastAsia="Times New Roman" w:cs="Times New Roman"/>
          <w:sz w:val="24"/>
          <w:szCs w:val="24"/>
          <w:lang w:eastAsia="cs-CZ"/>
        </w:rPr>
        <w:t>valému pobytu, a datum narození.</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br/>
      </w:r>
      <w:r w:rsidRPr="00A721CF">
        <w:rPr>
          <w:rFonts w:eastAsia="Times New Roman" w:cs="Times New Roman"/>
          <w:b/>
          <w:bCs/>
          <w:sz w:val="24"/>
          <w:szCs w:val="24"/>
          <w:lang w:eastAsia="cs-CZ"/>
        </w:rPr>
        <w:t>c) Petice</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Tvoří-li volební stranu nezávislý kandidát nebo sdružení nezávislých kandidátů, je třeba připojit ke kandidátní listině petici podepsanou voliči podporujícími kandidaturu této volební strany. V záhlaví petice a na každé její další straně musí být uveden název volební strany, název zastupitelstva obce, do kterého volební strana kandiduje, a rok konání voleb. Vedle podpisu voliče musí být uvedeno jeho jméno, příjmení, datum narození a místo, kde je přihlášen</w:t>
      </w:r>
      <w:r w:rsidR="00416EB5">
        <w:rPr>
          <w:rFonts w:eastAsia="Times New Roman" w:cs="Times New Roman"/>
          <w:sz w:val="24"/>
          <w:szCs w:val="24"/>
          <w:lang w:eastAsia="cs-CZ"/>
        </w:rPr>
        <w:t xml:space="preserve"> </w:t>
      </w:r>
      <w:r w:rsidRPr="00A721CF">
        <w:rPr>
          <w:rFonts w:eastAsia="Times New Roman" w:cs="Times New Roman"/>
          <w:sz w:val="24"/>
          <w:szCs w:val="24"/>
          <w:lang w:eastAsia="cs-CZ"/>
        </w:rPr>
        <w:t>k trvalému pobytu, jinak tento hlas pro podporu volební strany nelze započítat. Nezapočítávají se také podpisy kandidátů samých. Potřebný počet podpisů voličů je stanoven v příloze k volebnímu zákonu, a to ve vztahu k počtu obyvatel obce k 1. lednu toho roku, v němž se konají volby, tj. k 1. lednu 20</w:t>
      </w:r>
      <w:r w:rsidR="009D2DAD">
        <w:rPr>
          <w:rFonts w:eastAsia="Times New Roman" w:cs="Times New Roman"/>
          <w:sz w:val="24"/>
          <w:szCs w:val="24"/>
          <w:lang w:eastAsia="cs-CZ"/>
        </w:rPr>
        <w:t>22</w:t>
      </w:r>
      <w:r w:rsidRPr="00A721CF">
        <w:rPr>
          <w:rFonts w:eastAsia="Times New Roman" w:cs="Times New Roman"/>
          <w:sz w:val="24"/>
          <w:szCs w:val="24"/>
          <w:lang w:eastAsia="cs-CZ"/>
        </w:rPr>
        <w:t xml:space="preserve"> a je uveřejněn nejpozději 85 dnů přede dnem voleb na úřední desce registračního úřadu (nejpozději 2. července 20</w:t>
      </w:r>
      <w:r w:rsidR="009D2DAD">
        <w:rPr>
          <w:rFonts w:eastAsia="Times New Roman" w:cs="Times New Roman"/>
          <w:sz w:val="24"/>
          <w:szCs w:val="24"/>
          <w:lang w:eastAsia="cs-CZ"/>
        </w:rPr>
        <w:t>22</w:t>
      </w:r>
      <w:r w:rsidRPr="00A721CF">
        <w:rPr>
          <w:rFonts w:eastAsia="Times New Roman" w:cs="Times New Roman"/>
          <w:sz w:val="24"/>
          <w:szCs w:val="24"/>
          <w:lang w:eastAsia="cs-CZ"/>
        </w:rPr>
        <w:t>). </w:t>
      </w:r>
    </w:p>
    <w:p w:rsidR="00B315FF" w:rsidRPr="00A721CF" w:rsidRDefault="00B315FF" w:rsidP="00A721CF">
      <w:pPr>
        <w:spacing w:after="0" w:line="240" w:lineRule="auto"/>
        <w:jc w:val="both"/>
        <w:rPr>
          <w:rFonts w:eastAsia="Times New Roman" w:cs="Times New Roman"/>
          <w:sz w:val="24"/>
          <w:szCs w:val="24"/>
          <w:lang w:eastAsia="cs-CZ"/>
        </w:rPr>
      </w:pP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b/>
          <w:bCs/>
          <w:sz w:val="24"/>
          <w:szCs w:val="24"/>
          <w:lang w:eastAsia="cs-CZ"/>
        </w:rPr>
        <w:t>d) Podání kandidátní listiny</w:t>
      </w:r>
    </w:p>
    <w:p w:rsidR="00414562"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 xml:space="preserve">Volební strany předají kandidátní listinu a v případě sdružení nezávislých kandidátů nebo nezávislého kandidáta i petici nejpozději 66 dnů přede dnem voleb do zastupitelstva obce do 16.00 hodin registračnímu úřadu, tj. nejpozději </w:t>
      </w:r>
      <w:r w:rsidR="009D2DAD">
        <w:rPr>
          <w:rFonts w:eastAsia="Times New Roman" w:cs="Times New Roman"/>
          <w:sz w:val="24"/>
          <w:szCs w:val="24"/>
          <w:lang w:eastAsia="cs-CZ"/>
        </w:rPr>
        <w:t>19</w:t>
      </w:r>
      <w:r w:rsidRPr="00A721CF">
        <w:rPr>
          <w:rFonts w:eastAsia="Times New Roman" w:cs="Times New Roman"/>
          <w:sz w:val="24"/>
          <w:szCs w:val="24"/>
          <w:lang w:eastAsia="cs-CZ"/>
        </w:rPr>
        <w:t>. července 20</w:t>
      </w:r>
      <w:r w:rsidR="009D2DAD">
        <w:rPr>
          <w:rFonts w:eastAsia="Times New Roman" w:cs="Times New Roman"/>
          <w:sz w:val="24"/>
          <w:szCs w:val="24"/>
          <w:lang w:eastAsia="cs-CZ"/>
        </w:rPr>
        <w:t>22</w:t>
      </w:r>
      <w:r w:rsidRPr="00A721CF">
        <w:rPr>
          <w:rFonts w:eastAsia="Times New Roman" w:cs="Times New Roman"/>
          <w:sz w:val="24"/>
          <w:szCs w:val="24"/>
          <w:lang w:eastAsia="cs-CZ"/>
        </w:rPr>
        <w:t xml:space="preserve">. V uvedené lhůtě je třeba, aby byla kandidátní listina již registračnímu úřadu doručena, nestačí tedy např. její předání k poštovní přepravě. Lhůty podle zákona nelze prodloužit, ani prominout jejich zmeškání. </w:t>
      </w:r>
    </w:p>
    <w:p w:rsidR="00414562" w:rsidRDefault="00414562" w:rsidP="00A721CF">
      <w:pPr>
        <w:spacing w:after="0" w:line="240" w:lineRule="auto"/>
        <w:jc w:val="both"/>
        <w:rPr>
          <w:rFonts w:eastAsia="Times New Roman" w:cs="Times New Roman"/>
          <w:sz w:val="24"/>
          <w:szCs w:val="24"/>
          <w:lang w:eastAsia="cs-CZ"/>
        </w:rPr>
      </w:pPr>
    </w:p>
    <w:p w:rsid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 xml:space="preserve">Registračním úřadem je pro účely voleb do zastupitelstev obcí obecní úřad v obcích, kde jsou zřízeny alespoň 2 odbory; pro ostatní obce je registračním úřadem pověřený obecní úřad. Přehled registračních úřadů ve svém územním obvodu zveřejní pověřený obecní úřad na své úřední desce nejpozději 85 dnů přede dnem voleb (nejpozději </w:t>
      </w:r>
      <w:r w:rsidR="009D2DAD">
        <w:rPr>
          <w:rFonts w:eastAsia="Times New Roman" w:cs="Times New Roman"/>
          <w:sz w:val="24"/>
          <w:szCs w:val="24"/>
          <w:lang w:eastAsia="cs-CZ"/>
        </w:rPr>
        <w:t>30</w:t>
      </w:r>
      <w:r w:rsidRPr="00A721CF">
        <w:rPr>
          <w:rFonts w:eastAsia="Times New Roman" w:cs="Times New Roman"/>
          <w:sz w:val="24"/>
          <w:szCs w:val="24"/>
          <w:lang w:eastAsia="cs-CZ"/>
        </w:rPr>
        <w:t>. červn</w:t>
      </w:r>
      <w:r w:rsidR="009D2DAD">
        <w:rPr>
          <w:rFonts w:eastAsia="Times New Roman" w:cs="Times New Roman"/>
          <w:sz w:val="24"/>
          <w:szCs w:val="24"/>
          <w:lang w:eastAsia="cs-CZ"/>
        </w:rPr>
        <w:t>a</w:t>
      </w:r>
      <w:r w:rsidRPr="00A721CF">
        <w:rPr>
          <w:rFonts w:eastAsia="Times New Roman" w:cs="Times New Roman"/>
          <w:sz w:val="24"/>
          <w:szCs w:val="24"/>
          <w:lang w:eastAsia="cs-CZ"/>
        </w:rPr>
        <w:t xml:space="preserve"> 20</w:t>
      </w:r>
      <w:r w:rsidR="009D2DAD">
        <w:rPr>
          <w:rFonts w:eastAsia="Times New Roman" w:cs="Times New Roman"/>
          <w:sz w:val="24"/>
          <w:szCs w:val="24"/>
          <w:lang w:eastAsia="cs-CZ"/>
        </w:rPr>
        <w:t>22</w:t>
      </w:r>
      <w:r w:rsidRPr="00A721CF">
        <w:rPr>
          <w:rFonts w:eastAsia="Times New Roman" w:cs="Times New Roman"/>
          <w:sz w:val="24"/>
          <w:szCs w:val="24"/>
          <w:lang w:eastAsia="cs-CZ"/>
        </w:rPr>
        <w:t>).</w:t>
      </w:r>
    </w:p>
    <w:p w:rsidR="00B315FF" w:rsidRPr="00A721CF" w:rsidRDefault="00414562" w:rsidP="00A721CF">
      <w:pPr>
        <w:spacing w:after="0" w:line="240" w:lineRule="auto"/>
        <w:jc w:val="both"/>
        <w:rPr>
          <w:rFonts w:eastAsia="Times New Roman" w:cs="Times New Roman"/>
          <w:sz w:val="24"/>
          <w:szCs w:val="24"/>
          <w:lang w:eastAsia="cs-CZ"/>
        </w:rPr>
      </w:pPr>
      <w:r>
        <w:rPr>
          <w:rFonts w:eastAsia="Times New Roman" w:cs="Times New Roman"/>
          <w:sz w:val="24"/>
          <w:szCs w:val="24"/>
          <w:lang w:eastAsia="cs-CZ"/>
        </w:rPr>
        <w:t>K</w:t>
      </w:r>
      <w:r w:rsidR="00B315FF" w:rsidRPr="00A721CF">
        <w:rPr>
          <w:rFonts w:eastAsia="Times New Roman" w:cs="Times New Roman"/>
          <w:sz w:val="24"/>
          <w:szCs w:val="24"/>
          <w:lang w:eastAsia="cs-CZ"/>
        </w:rPr>
        <w:t>andidátní listina</w:t>
      </w:r>
      <w:r>
        <w:rPr>
          <w:rFonts w:eastAsia="Times New Roman" w:cs="Times New Roman"/>
          <w:sz w:val="24"/>
          <w:szCs w:val="24"/>
          <w:lang w:eastAsia="cs-CZ"/>
        </w:rPr>
        <w:t xml:space="preserve"> musí</w:t>
      </w:r>
      <w:r w:rsidR="00B315FF" w:rsidRPr="00A721CF">
        <w:rPr>
          <w:rFonts w:eastAsia="Times New Roman" w:cs="Times New Roman"/>
          <w:sz w:val="24"/>
          <w:szCs w:val="24"/>
          <w:lang w:eastAsia="cs-CZ"/>
        </w:rPr>
        <w:t xml:space="preserve"> obsahovat podpis zmocněnce volební strany; u nezávislého kandidáta podpis kandidáta. Podává-li kandidátní listinu politická strana, politické hnutí nebo jejich koalice anebo sdružení politických stran nebo politických hnutí a nezávislých kandidátů, musí </w:t>
      </w:r>
      <w:r w:rsidR="00B315FF" w:rsidRPr="00A721CF">
        <w:rPr>
          <w:rFonts w:eastAsia="Times New Roman" w:cs="Times New Roman"/>
          <w:sz w:val="24"/>
          <w:szCs w:val="24"/>
          <w:lang w:eastAsia="cs-CZ"/>
        </w:rPr>
        <w:lastRenderedPageBreak/>
        <w:t>kandidátní listina vedle podpisu zmocněnce obsahovat i jméno a příjmení, označení funkce a podpis osoby oprávněné jednat jejich jménem, popřípadě jménem organizační jednotky.</w:t>
      </w:r>
      <w:r w:rsidR="00B315FF" w:rsidRPr="00A721CF">
        <w:rPr>
          <w:rFonts w:eastAsia="Times New Roman" w:cs="Times New Roman"/>
          <w:sz w:val="24"/>
          <w:szCs w:val="24"/>
          <w:lang w:eastAsia="cs-CZ"/>
        </w:rPr>
        <w:br/>
        <w:t> </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b/>
          <w:bCs/>
          <w:sz w:val="24"/>
          <w:szCs w:val="24"/>
          <w:lang w:eastAsia="cs-CZ"/>
        </w:rPr>
        <w:t>e) Zmocněnec a jeho náhradník</w:t>
      </w:r>
    </w:p>
    <w:p w:rsidR="00414562"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Volební strana, s výjimkou nezávislého kandidáta, činí úkony ve volebních věcech prostřednictvím svého zmocněnce. Zmocněncem nebo jeho náhradníkem je fyzická osoba, která je takto označena na kandidátní listině; nemůže jím být osoba mladší 18 let, osoba s omezením svéprávnosti nebo kandidát.</w:t>
      </w:r>
    </w:p>
    <w:p w:rsidR="00414562"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br/>
        <w:t>Zmocněncem nemůže být osoba, která je kandidátem té volební strany, za níž jedná, volební zákon však výslovně nevylučuje, aby zmocněncem byla osoba, která je kandidátem jiné volební strany do téhož zastupitelstva obce, případně jiného zastupitelstva obce v rámci České republiky. Zmocněncem může být i osoba, která plní funkci zmocněnce pro jinou volební stranu.</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 </w:t>
      </w:r>
    </w:p>
    <w:p w:rsidR="00B315FF" w:rsidRPr="007A3355" w:rsidRDefault="00B315FF" w:rsidP="007A3355">
      <w:pPr>
        <w:spacing w:before="100" w:beforeAutospacing="1" w:after="100" w:afterAutospacing="1" w:line="240" w:lineRule="auto"/>
        <w:jc w:val="both"/>
        <w:outlineLvl w:val="2"/>
        <w:rPr>
          <w:rFonts w:eastAsia="Times New Roman" w:cs="Times New Roman"/>
          <w:b/>
          <w:bCs/>
          <w:sz w:val="27"/>
          <w:szCs w:val="27"/>
          <w:lang w:eastAsia="cs-CZ"/>
        </w:rPr>
      </w:pPr>
      <w:r w:rsidRPr="007A3355">
        <w:rPr>
          <w:rFonts w:eastAsia="Times New Roman" w:cs="Times New Roman"/>
          <w:b/>
          <w:bCs/>
          <w:sz w:val="27"/>
          <w:szCs w:val="27"/>
          <w:lang w:eastAsia="cs-CZ"/>
        </w:rPr>
        <w:t>4. Posouzení a registrace kandidátní listiny</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 xml:space="preserve">Registrační úřad přezkoumá ve lhůtě od 66 do 60 dnů přede dnem voleb, tj. od </w:t>
      </w:r>
      <w:r w:rsidR="009D2DAD">
        <w:rPr>
          <w:rFonts w:eastAsia="Times New Roman" w:cs="Times New Roman"/>
          <w:sz w:val="24"/>
          <w:szCs w:val="24"/>
          <w:lang w:eastAsia="cs-CZ"/>
        </w:rPr>
        <w:t>19</w:t>
      </w:r>
      <w:r w:rsidRPr="00A721CF">
        <w:rPr>
          <w:rFonts w:eastAsia="Times New Roman" w:cs="Times New Roman"/>
          <w:sz w:val="24"/>
          <w:szCs w:val="24"/>
          <w:lang w:eastAsia="cs-CZ"/>
        </w:rPr>
        <w:t xml:space="preserve">. července do </w:t>
      </w:r>
      <w:r w:rsidR="009D2DAD">
        <w:rPr>
          <w:rFonts w:eastAsia="Times New Roman" w:cs="Times New Roman"/>
          <w:sz w:val="24"/>
          <w:szCs w:val="24"/>
          <w:lang w:eastAsia="cs-CZ"/>
        </w:rPr>
        <w:t>25</w:t>
      </w:r>
      <w:r w:rsidRPr="00A721CF">
        <w:rPr>
          <w:rFonts w:eastAsia="Times New Roman" w:cs="Times New Roman"/>
          <w:sz w:val="24"/>
          <w:szCs w:val="24"/>
          <w:lang w:eastAsia="cs-CZ"/>
        </w:rPr>
        <w:t xml:space="preserve">. </w:t>
      </w:r>
      <w:r w:rsidR="009D2DAD">
        <w:rPr>
          <w:rFonts w:eastAsia="Times New Roman" w:cs="Times New Roman"/>
          <w:sz w:val="24"/>
          <w:szCs w:val="24"/>
          <w:lang w:eastAsia="cs-CZ"/>
        </w:rPr>
        <w:t>července 2022</w:t>
      </w:r>
      <w:r w:rsidRPr="00A721CF">
        <w:rPr>
          <w:rFonts w:eastAsia="Times New Roman" w:cs="Times New Roman"/>
          <w:sz w:val="24"/>
          <w:szCs w:val="24"/>
          <w:lang w:eastAsia="cs-CZ"/>
        </w:rPr>
        <w:t xml:space="preserve">, zda kandidátní listina obsahuje všechny náležitosti stanovené volebním zákonem. V případě, že by tomu tak nebylo, byla by volební strana prostřednictvím zmocněnce registračním úřadem ve lhůtě nejpozději 58 dnů přede dnem voleb (nejpozději </w:t>
      </w:r>
      <w:r w:rsidR="00EC0C33">
        <w:rPr>
          <w:rFonts w:eastAsia="Times New Roman" w:cs="Times New Roman"/>
          <w:sz w:val="24"/>
          <w:szCs w:val="24"/>
          <w:lang w:eastAsia="cs-CZ"/>
        </w:rPr>
        <w:t>27</w:t>
      </w:r>
      <w:r w:rsidRPr="00A721CF">
        <w:rPr>
          <w:rFonts w:eastAsia="Times New Roman" w:cs="Times New Roman"/>
          <w:sz w:val="24"/>
          <w:szCs w:val="24"/>
          <w:lang w:eastAsia="cs-CZ"/>
        </w:rPr>
        <w:t xml:space="preserve">. </w:t>
      </w:r>
      <w:r w:rsidR="00EC0C33">
        <w:rPr>
          <w:rFonts w:eastAsia="Times New Roman" w:cs="Times New Roman"/>
          <w:sz w:val="24"/>
          <w:szCs w:val="24"/>
          <w:lang w:eastAsia="cs-CZ"/>
        </w:rPr>
        <w:t>července 2022</w:t>
      </w:r>
      <w:r w:rsidRPr="00A721CF">
        <w:rPr>
          <w:rFonts w:eastAsia="Times New Roman" w:cs="Times New Roman"/>
          <w:sz w:val="24"/>
          <w:szCs w:val="24"/>
          <w:lang w:eastAsia="cs-CZ"/>
        </w:rPr>
        <w:t xml:space="preserve">) písemně vyzvána, aby nejpozději ve lhůtě do 53 dnů přede dnem voleb (do </w:t>
      </w:r>
      <w:r w:rsidR="00EC0C33">
        <w:rPr>
          <w:rFonts w:eastAsia="Times New Roman" w:cs="Times New Roman"/>
          <w:sz w:val="24"/>
          <w:szCs w:val="24"/>
          <w:lang w:eastAsia="cs-CZ"/>
        </w:rPr>
        <w:t>1</w:t>
      </w:r>
      <w:r w:rsidRPr="00A721CF">
        <w:rPr>
          <w:rFonts w:eastAsia="Times New Roman" w:cs="Times New Roman"/>
          <w:sz w:val="24"/>
          <w:szCs w:val="24"/>
          <w:lang w:eastAsia="cs-CZ"/>
        </w:rPr>
        <w:t>. srpna 20</w:t>
      </w:r>
      <w:r w:rsidR="00EC0C33">
        <w:rPr>
          <w:rFonts w:eastAsia="Times New Roman" w:cs="Times New Roman"/>
          <w:sz w:val="24"/>
          <w:szCs w:val="24"/>
          <w:lang w:eastAsia="cs-CZ"/>
        </w:rPr>
        <w:t>22</w:t>
      </w:r>
      <w:r w:rsidRPr="00A721CF">
        <w:rPr>
          <w:rFonts w:eastAsia="Times New Roman" w:cs="Times New Roman"/>
          <w:sz w:val="24"/>
          <w:szCs w:val="24"/>
          <w:lang w:eastAsia="cs-CZ"/>
        </w:rPr>
        <w:t xml:space="preserve">) nedostatky odstranila. Pokud volební strana závady ve shora uvedené lhůtě neodstraní, rozhodne registrační úřad ve lhůtě 48 dnů přede dnem voleb (do </w:t>
      </w:r>
      <w:r w:rsidR="00EC0C33">
        <w:rPr>
          <w:rFonts w:eastAsia="Times New Roman" w:cs="Times New Roman"/>
          <w:sz w:val="24"/>
          <w:szCs w:val="24"/>
          <w:lang w:eastAsia="cs-CZ"/>
        </w:rPr>
        <w:t>6</w:t>
      </w:r>
      <w:r w:rsidRPr="00A721CF">
        <w:rPr>
          <w:rFonts w:eastAsia="Times New Roman" w:cs="Times New Roman"/>
          <w:sz w:val="24"/>
          <w:szCs w:val="24"/>
          <w:lang w:eastAsia="cs-CZ"/>
        </w:rPr>
        <w:t>. srpna 20</w:t>
      </w:r>
      <w:r w:rsidR="00EC0C33">
        <w:rPr>
          <w:rFonts w:eastAsia="Times New Roman" w:cs="Times New Roman"/>
          <w:sz w:val="24"/>
          <w:szCs w:val="24"/>
          <w:lang w:eastAsia="cs-CZ"/>
        </w:rPr>
        <w:t>22</w:t>
      </w:r>
      <w:r w:rsidRPr="00A721CF">
        <w:rPr>
          <w:rFonts w:eastAsia="Times New Roman" w:cs="Times New Roman"/>
          <w:sz w:val="24"/>
          <w:szCs w:val="24"/>
          <w:lang w:eastAsia="cs-CZ"/>
        </w:rPr>
        <w:t>) o škrtnutí kandidáta na kandidátní listině, nebo o odmítnutí kandidátní listiny. Pokud však kandidátní listina splňuje náležitosti podle volebního zákona, rozhodne registrační úřad ve stejné lhůtě o její registraci.</w:t>
      </w:r>
    </w:p>
    <w:p w:rsidR="00414562" w:rsidRDefault="00414562" w:rsidP="00A721CF">
      <w:pPr>
        <w:spacing w:after="0" w:line="240" w:lineRule="auto"/>
        <w:jc w:val="both"/>
        <w:rPr>
          <w:rFonts w:eastAsia="Times New Roman" w:cs="Times New Roman"/>
          <w:b/>
          <w:bCs/>
          <w:sz w:val="24"/>
          <w:szCs w:val="24"/>
          <w:lang w:eastAsia="cs-CZ"/>
        </w:rPr>
      </w:pPr>
    </w:p>
    <w:p w:rsidR="00B315FF" w:rsidRPr="007A3355" w:rsidRDefault="00414562" w:rsidP="007A3355">
      <w:pPr>
        <w:spacing w:before="100" w:beforeAutospacing="1" w:after="100" w:afterAutospacing="1" w:line="240" w:lineRule="auto"/>
        <w:jc w:val="both"/>
        <w:outlineLvl w:val="2"/>
        <w:rPr>
          <w:rFonts w:eastAsia="Times New Roman" w:cs="Times New Roman"/>
          <w:b/>
          <w:bCs/>
          <w:sz w:val="27"/>
          <w:szCs w:val="27"/>
          <w:lang w:eastAsia="cs-CZ"/>
        </w:rPr>
      </w:pPr>
      <w:r w:rsidRPr="007A3355">
        <w:rPr>
          <w:rFonts w:eastAsia="Times New Roman" w:cs="Times New Roman"/>
          <w:b/>
          <w:bCs/>
          <w:sz w:val="27"/>
          <w:szCs w:val="27"/>
          <w:lang w:eastAsia="cs-CZ"/>
        </w:rPr>
        <w:t>5</w:t>
      </w:r>
      <w:r w:rsidR="00B315FF" w:rsidRPr="007A3355">
        <w:rPr>
          <w:rFonts w:eastAsia="Times New Roman" w:cs="Times New Roman"/>
          <w:b/>
          <w:bCs/>
          <w:sz w:val="27"/>
          <w:szCs w:val="27"/>
          <w:lang w:eastAsia="cs-CZ"/>
        </w:rPr>
        <w:t>. Vzdání se a odvolání kandidatury</w:t>
      </w:r>
    </w:p>
    <w:p w:rsidR="00B315FF" w:rsidRPr="00A721CF" w:rsidRDefault="00414562" w:rsidP="00A721CF">
      <w:pPr>
        <w:spacing w:after="0" w:line="240" w:lineRule="auto"/>
        <w:jc w:val="both"/>
        <w:rPr>
          <w:rFonts w:eastAsia="Times New Roman" w:cs="Times New Roman"/>
          <w:sz w:val="24"/>
          <w:szCs w:val="24"/>
          <w:lang w:eastAsia="cs-CZ"/>
        </w:rPr>
      </w:pPr>
      <w:r>
        <w:rPr>
          <w:rFonts w:eastAsia="Times New Roman" w:cs="Times New Roman"/>
          <w:sz w:val="24"/>
          <w:szCs w:val="24"/>
          <w:lang w:eastAsia="cs-CZ"/>
        </w:rPr>
        <w:t>K</w:t>
      </w:r>
      <w:r w:rsidR="00B315FF" w:rsidRPr="00A721CF">
        <w:rPr>
          <w:rFonts w:eastAsia="Times New Roman" w:cs="Times New Roman"/>
          <w:sz w:val="24"/>
          <w:szCs w:val="24"/>
          <w:lang w:eastAsia="cs-CZ"/>
        </w:rPr>
        <w:t>andidát</w:t>
      </w:r>
      <w:r>
        <w:rPr>
          <w:rFonts w:eastAsia="Times New Roman" w:cs="Times New Roman"/>
          <w:sz w:val="24"/>
          <w:szCs w:val="24"/>
          <w:lang w:eastAsia="cs-CZ"/>
        </w:rPr>
        <w:t xml:space="preserve"> se může</w:t>
      </w:r>
      <w:r w:rsidR="00B315FF" w:rsidRPr="00A721CF">
        <w:rPr>
          <w:rFonts w:eastAsia="Times New Roman" w:cs="Times New Roman"/>
          <w:sz w:val="24"/>
          <w:szCs w:val="24"/>
          <w:lang w:eastAsia="cs-CZ"/>
        </w:rPr>
        <w:t xml:space="preserve"> písemným prohlášením doručeným příslušnému registračnímu úřadu do 48 hodin před zahájením voleb, tj. do </w:t>
      </w:r>
      <w:r w:rsidR="00EC0C33">
        <w:rPr>
          <w:rFonts w:eastAsia="Times New Roman" w:cs="Times New Roman"/>
          <w:sz w:val="24"/>
          <w:szCs w:val="24"/>
          <w:lang w:eastAsia="cs-CZ"/>
        </w:rPr>
        <w:t>21</w:t>
      </w:r>
      <w:r w:rsidR="00B315FF" w:rsidRPr="00A721CF">
        <w:rPr>
          <w:rFonts w:eastAsia="Times New Roman" w:cs="Times New Roman"/>
          <w:sz w:val="24"/>
          <w:szCs w:val="24"/>
          <w:lang w:eastAsia="cs-CZ"/>
        </w:rPr>
        <w:t xml:space="preserve">. </w:t>
      </w:r>
      <w:r w:rsidR="00EC0C33">
        <w:rPr>
          <w:rFonts w:eastAsia="Times New Roman" w:cs="Times New Roman"/>
          <w:sz w:val="24"/>
          <w:szCs w:val="24"/>
          <w:lang w:eastAsia="cs-CZ"/>
        </w:rPr>
        <w:t>září 2022 do</w:t>
      </w:r>
      <w:r w:rsidR="00B315FF" w:rsidRPr="00A721CF">
        <w:rPr>
          <w:rFonts w:eastAsia="Times New Roman" w:cs="Times New Roman"/>
          <w:sz w:val="24"/>
          <w:szCs w:val="24"/>
          <w:lang w:eastAsia="cs-CZ"/>
        </w:rPr>
        <w:t xml:space="preserve"> 14:00 hod., vzdát své kandidatury.</w:t>
      </w:r>
      <w:r w:rsidR="00B315FF" w:rsidRPr="00A721CF">
        <w:rPr>
          <w:rFonts w:eastAsia="Times New Roman" w:cs="Times New Roman"/>
          <w:sz w:val="24"/>
          <w:szCs w:val="24"/>
          <w:lang w:eastAsia="cs-CZ"/>
        </w:rPr>
        <w:br/>
        <w:t> </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U kandidátních listin podaných politickými stranami, politickými hnutími nebo jejich koalicemi může ve stejné lhůtě písemně odvolat kandidaturu kandidáta též zmocněnec.</w:t>
      </w:r>
      <w:r w:rsidRPr="00A721CF">
        <w:rPr>
          <w:rFonts w:eastAsia="Times New Roman" w:cs="Times New Roman"/>
          <w:sz w:val="24"/>
          <w:szCs w:val="24"/>
          <w:lang w:eastAsia="cs-CZ"/>
        </w:rPr>
        <w:br/>
        <w:t> </w:t>
      </w:r>
    </w:p>
    <w:p w:rsidR="00414562"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Prohlášení o vzdání se nebo odvolání kandidatury nelze vzít zpět.</w:t>
      </w:r>
    </w:p>
    <w:p w:rsidR="00B315FF" w:rsidRPr="00A721CF" w:rsidRDefault="00B315FF" w:rsidP="00A721CF">
      <w:pPr>
        <w:spacing w:after="0" w:line="240" w:lineRule="auto"/>
        <w:jc w:val="both"/>
        <w:rPr>
          <w:rFonts w:eastAsia="Times New Roman" w:cs="Times New Roman"/>
          <w:sz w:val="24"/>
          <w:szCs w:val="24"/>
          <w:lang w:eastAsia="cs-CZ"/>
        </w:rPr>
      </w:pPr>
      <w:r w:rsidRPr="00A721CF">
        <w:rPr>
          <w:rFonts w:eastAsia="Times New Roman" w:cs="Times New Roman"/>
          <w:sz w:val="24"/>
          <w:szCs w:val="24"/>
          <w:lang w:eastAsia="cs-CZ"/>
        </w:rPr>
        <w:t> </w:t>
      </w:r>
    </w:p>
    <w:p w:rsidR="003656A8" w:rsidRDefault="003656A8" w:rsidP="00A721CF">
      <w:pPr>
        <w:jc w:val="both"/>
      </w:pPr>
    </w:p>
    <w:p w:rsidR="00D472A6" w:rsidRDefault="00D472A6" w:rsidP="00A721CF">
      <w:pPr>
        <w:jc w:val="both"/>
      </w:pPr>
    </w:p>
    <w:p w:rsidR="00D472A6" w:rsidRDefault="00D472A6" w:rsidP="00A721CF">
      <w:pPr>
        <w:jc w:val="both"/>
      </w:pPr>
      <w:r>
        <w:t>Bc. Pavlína Prokešová</w:t>
      </w:r>
    </w:p>
    <w:p w:rsidR="00D472A6" w:rsidRPr="00A721CF" w:rsidRDefault="00D472A6" w:rsidP="00A721CF">
      <w:pPr>
        <w:jc w:val="both"/>
      </w:pPr>
      <w:r>
        <w:t>registrační úřad</w:t>
      </w:r>
    </w:p>
    <w:sectPr w:rsidR="00D472A6" w:rsidRPr="00A72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3B13"/>
    <w:multiLevelType w:val="multilevel"/>
    <w:tmpl w:val="0C4C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A1736"/>
    <w:multiLevelType w:val="multilevel"/>
    <w:tmpl w:val="556C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D2255"/>
    <w:multiLevelType w:val="multilevel"/>
    <w:tmpl w:val="9EE6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F04D3D"/>
    <w:multiLevelType w:val="multilevel"/>
    <w:tmpl w:val="C034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FF"/>
    <w:rsid w:val="000466A3"/>
    <w:rsid w:val="0011302A"/>
    <w:rsid w:val="002D5DE5"/>
    <w:rsid w:val="003656A8"/>
    <w:rsid w:val="00383DB6"/>
    <w:rsid w:val="0040539E"/>
    <w:rsid w:val="00414562"/>
    <w:rsid w:val="00416EB5"/>
    <w:rsid w:val="00456B13"/>
    <w:rsid w:val="004F2E84"/>
    <w:rsid w:val="006F7348"/>
    <w:rsid w:val="007235FB"/>
    <w:rsid w:val="007A3355"/>
    <w:rsid w:val="008D2BE0"/>
    <w:rsid w:val="008E2BA3"/>
    <w:rsid w:val="009D2DAD"/>
    <w:rsid w:val="00A551EB"/>
    <w:rsid w:val="00A721CF"/>
    <w:rsid w:val="00B315FF"/>
    <w:rsid w:val="00C53FEF"/>
    <w:rsid w:val="00D472A6"/>
    <w:rsid w:val="00EC0C33"/>
    <w:rsid w:val="00F521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315F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315F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315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315FF"/>
    <w:rPr>
      <w:b/>
      <w:bCs/>
    </w:rPr>
  </w:style>
  <w:style w:type="character" w:styleId="Hypertextovodkaz">
    <w:name w:val="Hyperlink"/>
    <w:basedOn w:val="Standardnpsmoodstavce"/>
    <w:uiPriority w:val="99"/>
    <w:semiHidden/>
    <w:unhideWhenUsed/>
    <w:rsid w:val="00B315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315F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315F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315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315FF"/>
    <w:rPr>
      <w:b/>
      <w:bCs/>
    </w:rPr>
  </w:style>
  <w:style w:type="character" w:styleId="Hypertextovodkaz">
    <w:name w:val="Hyperlink"/>
    <w:basedOn w:val="Standardnpsmoodstavce"/>
    <w:uiPriority w:val="99"/>
    <w:semiHidden/>
    <w:unhideWhenUsed/>
    <w:rsid w:val="00B31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017779">
      <w:bodyDiv w:val="1"/>
      <w:marLeft w:val="0"/>
      <w:marRight w:val="0"/>
      <w:marTop w:val="0"/>
      <w:marBottom w:val="0"/>
      <w:divBdr>
        <w:top w:val="none" w:sz="0" w:space="0" w:color="auto"/>
        <w:left w:val="none" w:sz="0" w:space="0" w:color="auto"/>
        <w:bottom w:val="none" w:sz="0" w:space="0" w:color="auto"/>
        <w:right w:val="none" w:sz="0" w:space="0" w:color="auto"/>
      </w:divBdr>
      <w:divsChild>
        <w:div w:id="1991979849">
          <w:marLeft w:val="0"/>
          <w:marRight w:val="0"/>
          <w:marTop w:val="0"/>
          <w:marBottom w:val="0"/>
          <w:divBdr>
            <w:top w:val="none" w:sz="0" w:space="0" w:color="auto"/>
            <w:left w:val="none" w:sz="0" w:space="0" w:color="auto"/>
            <w:bottom w:val="none" w:sz="0" w:space="0" w:color="auto"/>
            <w:right w:val="none" w:sz="0" w:space="0" w:color="auto"/>
          </w:divBdr>
        </w:div>
        <w:div w:id="314650130">
          <w:marLeft w:val="0"/>
          <w:marRight w:val="0"/>
          <w:marTop w:val="0"/>
          <w:marBottom w:val="0"/>
          <w:divBdr>
            <w:top w:val="none" w:sz="0" w:space="0" w:color="auto"/>
            <w:left w:val="none" w:sz="0" w:space="0" w:color="auto"/>
            <w:bottom w:val="none" w:sz="0" w:space="0" w:color="auto"/>
            <w:right w:val="none" w:sz="0" w:space="0" w:color="auto"/>
          </w:divBdr>
        </w:div>
        <w:div w:id="182864246">
          <w:marLeft w:val="0"/>
          <w:marRight w:val="0"/>
          <w:marTop w:val="0"/>
          <w:marBottom w:val="0"/>
          <w:divBdr>
            <w:top w:val="none" w:sz="0" w:space="0" w:color="auto"/>
            <w:left w:val="none" w:sz="0" w:space="0" w:color="auto"/>
            <w:bottom w:val="none" w:sz="0" w:space="0" w:color="auto"/>
            <w:right w:val="none" w:sz="0" w:space="0" w:color="auto"/>
          </w:divBdr>
        </w:div>
        <w:div w:id="1380201077">
          <w:marLeft w:val="0"/>
          <w:marRight w:val="0"/>
          <w:marTop w:val="0"/>
          <w:marBottom w:val="0"/>
          <w:divBdr>
            <w:top w:val="none" w:sz="0" w:space="0" w:color="auto"/>
            <w:left w:val="none" w:sz="0" w:space="0" w:color="auto"/>
            <w:bottom w:val="none" w:sz="0" w:space="0" w:color="auto"/>
            <w:right w:val="none" w:sz="0" w:space="0" w:color="auto"/>
          </w:divBdr>
        </w:div>
        <w:div w:id="1071731240">
          <w:marLeft w:val="0"/>
          <w:marRight w:val="0"/>
          <w:marTop w:val="0"/>
          <w:marBottom w:val="0"/>
          <w:divBdr>
            <w:top w:val="none" w:sz="0" w:space="0" w:color="auto"/>
            <w:left w:val="none" w:sz="0" w:space="0" w:color="auto"/>
            <w:bottom w:val="none" w:sz="0" w:space="0" w:color="auto"/>
            <w:right w:val="none" w:sz="0" w:space="0" w:color="auto"/>
          </w:divBdr>
        </w:div>
        <w:div w:id="263651834">
          <w:marLeft w:val="0"/>
          <w:marRight w:val="0"/>
          <w:marTop w:val="0"/>
          <w:marBottom w:val="0"/>
          <w:divBdr>
            <w:top w:val="none" w:sz="0" w:space="0" w:color="auto"/>
            <w:left w:val="none" w:sz="0" w:space="0" w:color="auto"/>
            <w:bottom w:val="none" w:sz="0" w:space="0" w:color="auto"/>
            <w:right w:val="none" w:sz="0" w:space="0" w:color="auto"/>
          </w:divBdr>
        </w:div>
        <w:div w:id="588805567">
          <w:marLeft w:val="0"/>
          <w:marRight w:val="0"/>
          <w:marTop w:val="0"/>
          <w:marBottom w:val="0"/>
          <w:divBdr>
            <w:top w:val="none" w:sz="0" w:space="0" w:color="auto"/>
            <w:left w:val="none" w:sz="0" w:space="0" w:color="auto"/>
            <w:bottom w:val="none" w:sz="0" w:space="0" w:color="auto"/>
            <w:right w:val="none" w:sz="0" w:space="0" w:color="auto"/>
          </w:divBdr>
        </w:div>
        <w:div w:id="1345591236">
          <w:marLeft w:val="0"/>
          <w:marRight w:val="0"/>
          <w:marTop w:val="0"/>
          <w:marBottom w:val="0"/>
          <w:divBdr>
            <w:top w:val="none" w:sz="0" w:space="0" w:color="auto"/>
            <w:left w:val="none" w:sz="0" w:space="0" w:color="auto"/>
            <w:bottom w:val="none" w:sz="0" w:space="0" w:color="auto"/>
            <w:right w:val="none" w:sz="0" w:space="0" w:color="auto"/>
          </w:divBdr>
        </w:div>
        <w:div w:id="1156799970">
          <w:marLeft w:val="0"/>
          <w:marRight w:val="0"/>
          <w:marTop w:val="0"/>
          <w:marBottom w:val="0"/>
          <w:divBdr>
            <w:top w:val="none" w:sz="0" w:space="0" w:color="auto"/>
            <w:left w:val="none" w:sz="0" w:space="0" w:color="auto"/>
            <w:bottom w:val="none" w:sz="0" w:space="0" w:color="auto"/>
            <w:right w:val="none" w:sz="0" w:space="0" w:color="auto"/>
          </w:divBdr>
        </w:div>
        <w:div w:id="1044016134">
          <w:marLeft w:val="0"/>
          <w:marRight w:val="0"/>
          <w:marTop w:val="0"/>
          <w:marBottom w:val="0"/>
          <w:divBdr>
            <w:top w:val="none" w:sz="0" w:space="0" w:color="auto"/>
            <w:left w:val="none" w:sz="0" w:space="0" w:color="auto"/>
            <w:bottom w:val="none" w:sz="0" w:space="0" w:color="auto"/>
            <w:right w:val="none" w:sz="0" w:space="0" w:color="auto"/>
          </w:divBdr>
        </w:div>
        <w:div w:id="1315377409">
          <w:marLeft w:val="0"/>
          <w:marRight w:val="0"/>
          <w:marTop w:val="0"/>
          <w:marBottom w:val="0"/>
          <w:divBdr>
            <w:top w:val="none" w:sz="0" w:space="0" w:color="auto"/>
            <w:left w:val="none" w:sz="0" w:space="0" w:color="auto"/>
            <w:bottom w:val="none" w:sz="0" w:space="0" w:color="auto"/>
            <w:right w:val="none" w:sz="0" w:space="0" w:color="auto"/>
          </w:divBdr>
        </w:div>
        <w:div w:id="1903515214">
          <w:marLeft w:val="0"/>
          <w:marRight w:val="0"/>
          <w:marTop w:val="0"/>
          <w:marBottom w:val="0"/>
          <w:divBdr>
            <w:top w:val="none" w:sz="0" w:space="0" w:color="auto"/>
            <w:left w:val="none" w:sz="0" w:space="0" w:color="auto"/>
            <w:bottom w:val="none" w:sz="0" w:space="0" w:color="auto"/>
            <w:right w:val="none" w:sz="0" w:space="0" w:color="auto"/>
          </w:divBdr>
        </w:div>
        <w:div w:id="1194002337">
          <w:marLeft w:val="600"/>
          <w:marRight w:val="0"/>
          <w:marTop w:val="0"/>
          <w:marBottom w:val="0"/>
          <w:divBdr>
            <w:top w:val="none" w:sz="0" w:space="0" w:color="auto"/>
            <w:left w:val="none" w:sz="0" w:space="0" w:color="auto"/>
            <w:bottom w:val="none" w:sz="0" w:space="0" w:color="auto"/>
            <w:right w:val="none" w:sz="0" w:space="0" w:color="auto"/>
          </w:divBdr>
        </w:div>
        <w:div w:id="797069018">
          <w:marLeft w:val="0"/>
          <w:marRight w:val="0"/>
          <w:marTop w:val="0"/>
          <w:marBottom w:val="0"/>
          <w:divBdr>
            <w:top w:val="none" w:sz="0" w:space="0" w:color="auto"/>
            <w:left w:val="none" w:sz="0" w:space="0" w:color="auto"/>
            <w:bottom w:val="none" w:sz="0" w:space="0" w:color="auto"/>
            <w:right w:val="none" w:sz="0" w:space="0" w:color="auto"/>
          </w:divBdr>
        </w:div>
        <w:div w:id="403571274">
          <w:marLeft w:val="0"/>
          <w:marRight w:val="0"/>
          <w:marTop w:val="0"/>
          <w:marBottom w:val="0"/>
          <w:divBdr>
            <w:top w:val="none" w:sz="0" w:space="0" w:color="auto"/>
            <w:left w:val="none" w:sz="0" w:space="0" w:color="auto"/>
            <w:bottom w:val="none" w:sz="0" w:space="0" w:color="auto"/>
            <w:right w:val="none" w:sz="0" w:space="0" w:color="auto"/>
          </w:divBdr>
        </w:div>
        <w:div w:id="1720132074">
          <w:marLeft w:val="0"/>
          <w:marRight w:val="0"/>
          <w:marTop w:val="0"/>
          <w:marBottom w:val="0"/>
          <w:divBdr>
            <w:top w:val="none" w:sz="0" w:space="0" w:color="auto"/>
            <w:left w:val="none" w:sz="0" w:space="0" w:color="auto"/>
            <w:bottom w:val="none" w:sz="0" w:space="0" w:color="auto"/>
            <w:right w:val="none" w:sz="0" w:space="0" w:color="auto"/>
          </w:divBdr>
        </w:div>
        <w:div w:id="437256763">
          <w:marLeft w:val="0"/>
          <w:marRight w:val="0"/>
          <w:marTop w:val="0"/>
          <w:marBottom w:val="0"/>
          <w:divBdr>
            <w:top w:val="none" w:sz="0" w:space="0" w:color="auto"/>
            <w:left w:val="none" w:sz="0" w:space="0" w:color="auto"/>
            <w:bottom w:val="none" w:sz="0" w:space="0" w:color="auto"/>
            <w:right w:val="none" w:sz="0" w:space="0" w:color="auto"/>
          </w:divBdr>
        </w:div>
        <w:div w:id="355355339">
          <w:marLeft w:val="0"/>
          <w:marRight w:val="0"/>
          <w:marTop w:val="0"/>
          <w:marBottom w:val="0"/>
          <w:divBdr>
            <w:top w:val="none" w:sz="0" w:space="0" w:color="auto"/>
            <w:left w:val="none" w:sz="0" w:space="0" w:color="auto"/>
            <w:bottom w:val="none" w:sz="0" w:space="0" w:color="auto"/>
            <w:right w:val="none" w:sz="0" w:space="0" w:color="auto"/>
          </w:divBdr>
        </w:div>
        <w:div w:id="1844970728">
          <w:marLeft w:val="600"/>
          <w:marRight w:val="0"/>
          <w:marTop w:val="0"/>
          <w:marBottom w:val="0"/>
          <w:divBdr>
            <w:top w:val="none" w:sz="0" w:space="0" w:color="auto"/>
            <w:left w:val="none" w:sz="0" w:space="0" w:color="auto"/>
            <w:bottom w:val="none" w:sz="0" w:space="0" w:color="auto"/>
            <w:right w:val="none" w:sz="0" w:space="0" w:color="auto"/>
          </w:divBdr>
        </w:div>
        <w:div w:id="851801805">
          <w:marLeft w:val="0"/>
          <w:marRight w:val="0"/>
          <w:marTop w:val="0"/>
          <w:marBottom w:val="0"/>
          <w:divBdr>
            <w:top w:val="none" w:sz="0" w:space="0" w:color="auto"/>
            <w:left w:val="none" w:sz="0" w:space="0" w:color="auto"/>
            <w:bottom w:val="none" w:sz="0" w:space="0" w:color="auto"/>
            <w:right w:val="none" w:sz="0" w:space="0" w:color="auto"/>
          </w:divBdr>
        </w:div>
        <w:div w:id="1166743481">
          <w:marLeft w:val="0"/>
          <w:marRight w:val="0"/>
          <w:marTop w:val="0"/>
          <w:marBottom w:val="0"/>
          <w:divBdr>
            <w:top w:val="none" w:sz="0" w:space="0" w:color="auto"/>
            <w:left w:val="none" w:sz="0" w:space="0" w:color="auto"/>
            <w:bottom w:val="none" w:sz="0" w:space="0" w:color="auto"/>
            <w:right w:val="none" w:sz="0" w:space="0" w:color="auto"/>
          </w:divBdr>
        </w:div>
        <w:div w:id="531849308">
          <w:marLeft w:val="0"/>
          <w:marRight w:val="0"/>
          <w:marTop w:val="0"/>
          <w:marBottom w:val="0"/>
          <w:divBdr>
            <w:top w:val="none" w:sz="0" w:space="0" w:color="auto"/>
            <w:left w:val="none" w:sz="0" w:space="0" w:color="auto"/>
            <w:bottom w:val="none" w:sz="0" w:space="0" w:color="auto"/>
            <w:right w:val="none" w:sz="0" w:space="0" w:color="auto"/>
          </w:divBdr>
        </w:div>
        <w:div w:id="1148745564">
          <w:marLeft w:val="600"/>
          <w:marRight w:val="0"/>
          <w:marTop w:val="0"/>
          <w:marBottom w:val="0"/>
          <w:divBdr>
            <w:top w:val="none" w:sz="0" w:space="0" w:color="auto"/>
            <w:left w:val="none" w:sz="0" w:space="0" w:color="auto"/>
            <w:bottom w:val="none" w:sz="0" w:space="0" w:color="auto"/>
            <w:right w:val="none" w:sz="0" w:space="0" w:color="auto"/>
          </w:divBdr>
        </w:div>
        <w:div w:id="497160292">
          <w:marLeft w:val="0"/>
          <w:marRight w:val="0"/>
          <w:marTop w:val="0"/>
          <w:marBottom w:val="0"/>
          <w:divBdr>
            <w:top w:val="none" w:sz="0" w:space="0" w:color="auto"/>
            <w:left w:val="none" w:sz="0" w:space="0" w:color="auto"/>
            <w:bottom w:val="none" w:sz="0" w:space="0" w:color="auto"/>
            <w:right w:val="none" w:sz="0" w:space="0" w:color="auto"/>
          </w:divBdr>
        </w:div>
        <w:div w:id="1248538053">
          <w:marLeft w:val="0"/>
          <w:marRight w:val="0"/>
          <w:marTop w:val="0"/>
          <w:marBottom w:val="0"/>
          <w:divBdr>
            <w:top w:val="none" w:sz="0" w:space="0" w:color="auto"/>
            <w:left w:val="none" w:sz="0" w:space="0" w:color="auto"/>
            <w:bottom w:val="none" w:sz="0" w:space="0" w:color="auto"/>
            <w:right w:val="none" w:sz="0" w:space="0" w:color="auto"/>
          </w:divBdr>
        </w:div>
        <w:div w:id="1702121574">
          <w:marLeft w:val="0"/>
          <w:marRight w:val="0"/>
          <w:marTop w:val="0"/>
          <w:marBottom w:val="0"/>
          <w:divBdr>
            <w:top w:val="none" w:sz="0" w:space="0" w:color="auto"/>
            <w:left w:val="none" w:sz="0" w:space="0" w:color="auto"/>
            <w:bottom w:val="none" w:sz="0" w:space="0" w:color="auto"/>
            <w:right w:val="none" w:sz="0" w:space="0" w:color="auto"/>
          </w:divBdr>
        </w:div>
        <w:div w:id="145821425">
          <w:marLeft w:val="0"/>
          <w:marRight w:val="0"/>
          <w:marTop w:val="0"/>
          <w:marBottom w:val="0"/>
          <w:divBdr>
            <w:top w:val="none" w:sz="0" w:space="0" w:color="auto"/>
            <w:left w:val="none" w:sz="0" w:space="0" w:color="auto"/>
            <w:bottom w:val="none" w:sz="0" w:space="0" w:color="auto"/>
            <w:right w:val="none" w:sz="0" w:space="0" w:color="auto"/>
          </w:divBdr>
        </w:div>
        <w:div w:id="1312909159">
          <w:marLeft w:val="0"/>
          <w:marRight w:val="0"/>
          <w:marTop w:val="0"/>
          <w:marBottom w:val="0"/>
          <w:divBdr>
            <w:top w:val="none" w:sz="0" w:space="0" w:color="auto"/>
            <w:left w:val="none" w:sz="0" w:space="0" w:color="auto"/>
            <w:bottom w:val="none" w:sz="0" w:space="0" w:color="auto"/>
            <w:right w:val="none" w:sz="0" w:space="0" w:color="auto"/>
          </w:divBdr>
        </w:div>
        <w:div w:id="2002148765">
          <w:marLeft w:val="0"/>
          <w:marRight w:val="0"/>
          <w:marTop w:val="0"/>
          <w:marBottom w:val="0"/>
          <w:divBdr>
            <w:top w:val="none" w:sz="0" w:space="0" w:color="auto"/>
            <w:left w:val="none" w:sz="0" w:space="0" w:color="auto"/>
            <w:bottom w:val="none" w:sz="0" w:space="0" w:color="auto"/>
            <w:right w:val="none" w:sz="0" w:space="0" w:color="auto"/>
          </w:divBdr>
        </w:div>
        <w:div w:id="1846747286">
          <w:marLeft w:val="0"/>
          <w:marRight w:val="0"/>
          <w:marTop w:val="0"/>
          <w:marBottom w:val="0"/>
          <w:divBdr>
            <w:top w:val="none" w:sz="0" w:space="0" w:color="auto"/>
            <w:left w:val="none" w:sz="0" w:space="0" w:color="auto"/>
            <w:bottom w:val="none" w:sz="0" w:space="0" w:color="auto"/>
            <w:right w:val="none" w:sz="0" w:space="0" w:color="auto"/>
          </w:divBdr>
        </w:div>
        <w:div w:id="588393679">
          <w:marLeft w:val="0"/>
          <w:marRight w:val="0"/>
          <w:marTop w:val="0"/>
          <w:marBottom w:val="0"/>
          <w:divBdr>
            <w:top w:val="none" w:sz="0" w:space="0" w:color="auto"/>
            <w:left w:val="none" w:sz="0" w:space="0" w:color="auto"/>
            <w:bottom w:val="none" w:sz="0" w:space="0" w:color="auto"/>
            <w:right w:val="none" w:sz="0" w:space="0" w:color="auto"/>
          </w:divBdr>
        </w:div>
        <w:div w:id="174851799">
          <w:marLeft w:val="0"/>
          <w:marRight w:val="0"/>
          <w:marTop w:val="0"/>
          <w:marBottom w:val="0"/>
          <w:divBdr>
            <w:top w:val="none" w:sz="0" w:space="0" w:color="auto"/>
            <w:left w:val="none" w:sz="0" w:space="0" w:color="auto"/>
            <w:bottom w:val="none" w:sz="0" w:space="0" w:color="auto"/>
            <w:right w:val="none" w:sz="0" w:space="0" w:color="auto"/>
          </w:divBdr>
        </w:div>
        <w:div w:id="1594557825">
          <w:marLeft w:val="0"/>
          <w:marRight w:val="0"/>
          <w:marTop w:val="0"/>
          <w:marBottom w:val="0"/>
          <w:divBdr>
            <w:top w:val="none" w:sz="0" w:space="0" w:color="auto"/>
            <w:left w:val="none" w:sz="0" w:space="0" w:color="auto"/>
            <w:bottom w:val="none" w:sz="0" w:space="0" w:color="auto"/>
            <w:right w:val="none" w:sz="0" w:space="0" w:color="auto"/>
          </w:divBdr>
        </w:div>
        <w:div w:id="1263949074">
          <w:marLeft w:val="0"/>
          <w:marRight w:val="0"/>
          <w:marTop w:val="0"/>
          <w:marBottom w:val="0"/>
          <w:divBdr>
            <w:top w:val="none" w:sz="0" w:space="0" w:color="auto"/>
            <w:left w:val="none" w:sz="0" w:space="0" w:color="auto"/>
            <w:bottom w:val="none" w:sz="0" w:space="0" w:color="auto"/>
            <w:right w:val="none" w:sz="0" w:space="0" w:color="auto"/>
          </w:divBdr>
        </w:div>
        <w:div w:id="763064894">
          <w:marLeft w:val="0"/>
          <w:marRight w:val="0"/>
          <w:marTop w:val="0"/>
          <w:marBottom w:val="0"/>
          <w:divBdr>
            <w:top w:val="none" w:sz="0" w:space="0" w:color="auto"/>
            <w:left w:val="none" w:sz="0" w:space="0" w:color="auto"/>
            <w:bottom w:val="none" w:sz="0" w:space="0" w:color="auto"/>
            <w:right w:val="none" w:sz="0" w:space="0" w:color="auto"/>
          </w:divBdr>
        </w:div>
        <w:div w:id="1397969789">
          <w:marLeft w:val="0"/>
          <w:marRight w:val="0"/>
          <w:marTop w:val="0"/>
          <w:marBottom w:val="0"/>
          <w:divBdr>
            <w:top w:val="none" w:sz="0" w:space="0" w:color="auto"/>
            <w:left w:val="none" w:sz="0" w:space="0" w:color="auto"/>
            <w:bottom w:val="none" w:sz="0" w:space="0" w:color="auto"/>
            <w:right w:val="none" w:sz="0" w:space="0" w:color="auto"/>
          </w:divBdr>
        </w:div>
        <w:div w:id="2046984009">
          <w:marLeft w:val="0"/>
          <w:marRight w:val="0"/>
          <w:marTop w:val="0"/>
          <w:marBottom w:val="0"/>
          <w:divBdr>
            <w:top w:val="none" w:sz="0" w:space="0" w:color="auto"/>
            <w:left w:val="none" w:sz="0" w:space="0" w:color="auto"/>
            <w:bottom w:val="none" w:sz="0" w:space="0" w:color="auto"/>
            <w:right w:val="none" w:sz="0" w:space="0" w:color="auto"/>
          </w:divBdr>
        </w:div>
        <w:div w:id="871727053">
          <w:marLeft w:val="0"/>
          <w:marRight w:val="0"/>
          <w:marTop w:val="0"/>
          <w:marBottom w:val="0"/>
          <w:divBdr>
            <w:top w:val="none" w:sz="0" w:space="0" w:color="auto"/>
            <w:left w:val="none" w:sz="0" w:space="0" w:color="auto"/>
            <w:bottom w:val="none" w:sz="0" w:space="0" w:color="auto"/>
            <w:right w:val="none" w:sz="0" w:space="0" w:color="auto"/>
          </w:divBdr>
        </w:div>
        <w:div w:id="2131581507">
          <w:marLeft w:val="0"/>
          <w:marRight w:val="0"/>
          <w:marTop w:val="0"/>
          <w:marBottom w:val="0"/>
          <w:divBdr>
            <w:top w:val="none" w:sz="0" w:space="0" w:color="auto"/>
            <w:left w:val="none" w:sz="0" w:space="0" w:color="auto"/>
            <w:bottom w:val="none" w:sz="0" w:space="0" w:color="auto"/>
            <w:right w:val="none" w:sz="0" w:space="0" w:color="auto"/>
          </w:divBdr>
        </w:div>
        <w:div w:id="1803381670">
          <w:marLeft w:val="0"/>
          <w:marRight w:val="0"/>
          <w:marTop w:val="0"/>
          <w:marBottom w:val="0"/>
          <w:divBdr>
            <w:top w:val="none" w:sz="0" w:space="0" w:color="auto"/>
            <w:left w:val="none" w:sz="0" w:space="0" w:color="auto"/>
            <w:bottom w:val="none" w:sz="0" w:space="0" w:color="auto"/>
            <w:right w:val="none" w:sz="0" w:space="0" w:color="auto"/>
          </w:divBdr>
        </w:div>
        <w:div w:id="1470171771">
          <w:marLeft w:val="0"/>
          <w:marRight w:val="0"/>
          <w:marTop w:val="0"/>
          <w:marBottom w:val="0"/>
          <w:divBdr>
            <w:top w:val="none" w:sz="0" w:space="0" w:color="auto"/>
            <w:left w:val="none" w:sz="0" w:space="0" w:color="auto"/>
            <w:bottom w:val="none" w:sz="0" w:space="0" w:color="auto"/>
            <w:right w:val="none" w:sz="0" w:space="0" w:color="auto"/>
          </w:divBdr>
        </w:div>
        <w:div w:id="42546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1557</Words>
  <Characters>9190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Prokešová Pavlína</dc:creator>
  <cp:lastModifiedBy>Prokešová Pavlína, Bc.</cp:lastModifiedBy>
  <cp:revision>16</cp:revision>
  <dcterms:created xsi:type="dcterms:W3CDTF">2022-05-06T10:04:00Z</dcterms:created>
  <dcterms:modified xsi:type="dcterms:W3CDTF">2022-05-06T10:53:00Z</dcterms:modified>
</cp:coreProperties>
</file>